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699A" w14:textId="301C3A32" w:rsidR="00BE06D7" w:rsidRPr="00391584" w:rsidRDefault="00391584" w:rsidP="00391584">
      <w:pPr>
        <w:pStyle w:val="a7"/>
        <w:shd w:val="clear" w:color="auto" w:fill="FFFFFF"/>
        <w:jc w:val="center"/>
        <w:rPr>
          <w:color w:val="333333"/>
          <w:sz w:val="44"/>
          <w:szCs w:val="44"/>
        </w:rPr>
      </w:pPr>
      <w:r w:rsidRPr="00391584">
        <w:rPr>
          <w:rFonts w:cstheme="majorEastAsia" w:hint="eastAsia"/>
          <w:color w:val="000000" w:themeColor="text1"/>
          <w:sz w:val="44"/>
          <w:szCs w:val="44"/>
          <w:lang w:bidi="ar"/>
        </w:rPr>
        <w:t>2022年佳木斯市向阳区疾病预防控制中心公开招聘事业单位工作人员</w:t>
      </w:r>
      <w:r w:rsidRPr="00391584">
        <w:rPr>
          <w:rFonts w:hint="eastAsia"/>
          <w:sz w:val="44"/>
          <w:szCs w:val="44"/>
        </w:rPr>
        <w:t>线上笔试在线</w:t>
      </w:r>
      <w:r w:rsidRPr="00391584">
        <w:rPr>
          <w:sz w:val="44"/>
          <w:szCs w:val="44"/>
        </w:rPr>
        <w:t>违纪行为认定及处理办法</w:t>
      </w:r>
    </w:p>
    <w:p w14:paraId="67830585" w14:textId="77777777" w:rsidR="00BE06D7" w:rsidRDefault="00BE06D7">
      <w:pPr>
        <w:rPr>
          <w:rFonts w:ascii="仿宋" w:eastAsia="仿宋" w:hAnsi="仿宋"/>
          <w:sz w:val="32"/>
          <w:szCs w:val="32"/>
        </w:rPr>
      </w:pPr>
    </w:p>
    <w:p w14:paraId="2877B195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第一条</w:t>
      </w:r>
      <w:r w:rsidRPr="0088479A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8479A">
        <w:rPr>
          <w:rFonts w:ascii="仿宋_GB2312" w:eastAsia="仿宋_GB2312" w:hAnsi="仿宋" w:hint="eastAsia"/>
          <w:sz w:val="32"/>
          <w:szCs w:val="32"/>
        </w:rPr>
        <w:t>考试过程中考生有下列行为之一的，认定为考试作弊：</w:t>
      </w:r>
    </w:p>
    <w:p w14:paraId="12E47B0C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proofErr w:type="gramStart"/>
      <w:r w:rsidRPr="0088479A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伪造资料、身份信息替代他人或被替代参加考试的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62512DA2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二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非考生本人登录考试系统参加考试，或更换作答人员的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5F509B7B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三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浏览网页、在线查询、翻阅电脑和手机存储资料，查看电子影像资料</w:t>
      </w:r>
      <w:r w:rsidRPr="0088479A">
        <w:rPr>
          <w:rFonts w:ascii="仿宋_GB2312" w:eastAsia="仿宋_GB2312" w:hAnsi="仿宋" w:hint="eastAsia"/>
          <w:sz w:val="32"/>
          <w:szCs w:val="32"/>
        </w:rPr>
        <w:t>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3269B2A6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四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翻阅书籍、文件等纸质资料的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1BF7528A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五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未经许可接触和使用手机、</w:t>
      </w:r>
      <w:proofErr w:type="gramStart"/>
      <w:r w:rsidRPr="0088479A">
        <w:rPr>
          <w:rFonts w:ascii="仿宋_GB2312" w:eastAsia="仿宋_GB2312" w:hAnsi="仿宋" w:hint="eastAsia"/>
          <w:sz w:val="32"/>
          <w:szCs w:val="32"/>
        </w:rPr>
        <w:t>蓝牙设备</w:t>
      </w:r>
      <w:proofErr w:type="gramEnd"/>
      <w:r w:rsidRPr="0088479A">
        <w:rPr>
          <w:rFonts w:ascii="仿宋_GB2312" w:eastAsia="仿宋_GB2312" w:hAnsi="仿宋" w:hint="eastAsia"/>
          <w:sz w:val="32"/>
          <w:szCs w:val="32"/>
        </w:rPr>
        <w:t>等通讯工具，使用各类聊天软件或远程工具的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7A262F80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六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其它应认定为考试作弊的行为。</w:t>
      </w:r>
    </w:p>
    <w:p w14:paraId="25F94A9F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第二条</w:t>
      </w:r>
      <w:r w:rsidRPr="0088479A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8479A">
        <w:rPr>
          <w:rFonts w:ascii="仿宋_GB2312" w:eastAsia="仿宋_GB2312" w:hAnsi="仿宋" w:hint="eastAsia"/>
          <w:sz w:val="32"/>
          <w:szCs w:val="32"/>
        </w:rPr>
        <w:t>考试过程中或考试结束后发现考生有下列行为之一的，认定为考试作弊：</w:t>
      </w:r>
    </w:p>
    <w:p w14:paraId="67B078D2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proofErr w:type="gramStart"/>
      <w:r w:rsidRPr="0088479A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拍摄、抄录、截图、传播试题内容的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7817FFEE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二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抄袭、协助他人抄袭的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4BC24007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三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串通作弊或者参与有组织作弊的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761F1C0A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四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评卷过程中被认定为答案雷同的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2283A11F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五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行为不当导致试题泄露或造成重大社会影响的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2EC8F4E9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lastRenderedPageBreak/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六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其它应认定为考试作弊的行为。</w:t>
      </w:r>
    </w:p>
    <w:p w14:paraId="6E684F88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第三条</w:t>
      </w:r>
      <w:r w:rsidRPr="0088479A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8479A">
        <w:rPr>
          <w:rFonts w:ascii="仿宋_GB2312" w:eastAsia="仿宋_GB2312" w:hAnsi="仿宋" w:hint="eastAsia"/>
          <w:sz w:val="32"/>
          <w:szCs w:val="32"/>
        </w:rPr>
        <w:t>考试过程中考生有下列行为之一的，认定为考试违纪：</w:t>
      </w:r>
    </w:p>
    <w:p w14:paraId="32BFF9C9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proofErr w:type="gramStart"/>
      <w:r w:rsidRPr="0088479A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除考生本人外，所处考试环境出现其他人员的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09DE64B9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二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使用快捷键切屏、截屏退</w:t>
      </w:r>
      <w:proofErr w:type="gramStart"/>
      <w:r w:rsidRPr="0088479A">
        <w:rPr>
          <w:rFonts w:ascii="仿宋_GB2312" w:eastAsia="仿宋_GB2312" w:hAnsi="仿宋" w:hint="eastAsia"/>
          <w:sz w:val="32"/>
          <w:szCs w:val="32"/>
        </w:rPr>
        <w:t>出考试</w:t>
      </w:r>
      <w:proofErr w:type="gramEnd"/>
      <w:r w:rsidRPr="0088479A">
        <w:rPr>
          <w:rFonts w:ascii="仿宋_GB2312" w:eastAsia="仿宋_GB2312" w:hAnsi="仿宋" w:hint="eastAsia"/>
          <w:sz w:val="32"/>
          <w:szCs w:val="32"/>
        </w:rPr>
        <w:t>系统或多屏登录考试端的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33CAB25F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三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考试期间，未经允许离开座位、离开监控视频范围的，遮挡摄像头的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0229C3F4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四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有发声朗读题目行为的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174F082A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五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有对外传递物品行为的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4DF8E04B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六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佩戴耳机的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5FC16E18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七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有遮挡面部</w:t>
      </w: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戴口罩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行为的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1AA96830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八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未经允许强行退出考试系统的</w:t>
      </w:r>
      <w:r w:rsidRPr="0088479A">
        <w:rPr>
          <w:rFonts w:ascii="仿宋_GB2312" w:eastAsia="仿宋_GB2312" w:hAnsi="仿宋" w:hint="eastAsia"/>
          <w:sz w:val="32"/>
          <w:szCs w:val="32"/>
        </w:rPr>
        <w:t>;</w:t>
      </w:r>
    </w:p>
    <w:p w14:paraId="700EA844" w14:textId="77777777" w:rsidR="00BE06D7" w:rsidRPr="0088479A" w:rsidRDefault="0088479A">
      <w:pPr>
        <w:rPr>
          <w:rFonts w:ascii="仿宋_GB2312" w:eastAsia="仿宋_GB2312" w:hAnsi="仿宋" w:hint="eastAsia"/>
          <w:sz w:val="32"/>
          <w:szCs w:val="32"/>
          <w:u w:val="single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8479A">
        <w:rPr>
          <w:rFonts w:ascii="仿宋_GB2312" w:eastAsia="仿宋_GB2312" w:hAnsi="仿宋" w:hint="eastAsia"/>
          <w:sz w:val="32"/>
          <w:szCs w:val="32"/>
        </w:rPr>
        <w:t xml:space="preserve">   (</w:t>
      </w:r>
      <w:r w:rsidRPr="0088479A">
        <w:rPr>
          <w:rFonts w:ascii="仿宋_GB2312" w:eastAsia="仿宋_GB2312" w:hAnsi="仿宋" w:hint="eastAsia"/>
          <w:sz w:val="32"/>
          <w:szCs w:val="32"/>
        </w:rPr>
        <w:t>九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未按要求做环境和演草纸</w:t>
      </w:r>
      <w:r w:rsidRPr="0088479A">
        <w:rPr>
          <w:rFonts w:ascii="仿宋_GB2312" w:eastAsia="仿宋_GB2312" w:hAnsi="仿宋" w:hint="eastAsia"/>
          <w:sz w:val="32"/>
          <w:szCs w:val="32"/>
        </w:rPr>
        <w:t>360</w:t>
      </w:r>
      <w:r w:rsidRPr="0088479A">
        <w:rPr>
          <w:rFonts w:ascii="仿宋_GB2312" w:eastAsia="仿宋_GB2312" w:hAnsi="仿宋" w:hint="eastAsia"/>
          <w:sz w:val="32"/>
          <w:szCs w:val="32"/>
        </w:rPr>
        <w:t>度展示的；</w:t>
      </w:r>
    </w:p>
    <w:p w14:paraId="7D5A26B2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(</w:t>
      </w:r>
      <w:r w:rsidRPr="0088479A">
        <w:rPr>
          <w:rFonts w:ascii="仿宋_GB2312" w:eastAsia="仿宋_GB2312" w:hAnsi="仿宋" w:hint="eastAsia"/>
          <w:sz w:val="32"/>
          <w:szCs w:val="32"/>
        </w:rPr>
        <w:t>十</w:t>
      </w:r>
      <w:r w:rsidRPr="0088479A">
        <w:rPr>
          <w:rFonts w:ascii="仿宋_GB2312" w:eastAsia="仿宋_GB2312" w:hAnsi="仿宋" w:hint="eastAsia"/>
          <w:sz w:val="32"/>
          <w:szCs w:val="32"/>
        </w:rPr>
        <w:t>)</w:t>
      </w:r>
      <w:r w:rsidRPr="0088479A">
        <w:rPr>
          <w:rFonts w:ascii="仿宋_GB2312" w:eastAsia="仿宋_GB2312" w:hAnsi="仿宋" w:hint="eastAsia"/>
          <w:sz w:val="32"/>
          <w:szCs w:val="32"/>
        </w:rPr>
        <w:t>其它应认定为考试违纪的行为。</w:t>
      </w:r>
    </w:p>
    <w:p w14:paraId="068B6D62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第四条</w:t>
      </w:r>
      <w:r w:rsidRPr="0088479A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8479A">
        <w:rPr>
          <w:rFonts w:ascii="仿宋_GB2312" w:eastAsia="仿宋_GB2312" w:hAnsi="仿宋" w:hint="eastAsia"/>
          <w:sz w:val="32"/>
          <w:szCs w:val="32"/>
        </w:rPr>
        <w:t>考生有第一条、第二条所列考试作弊情形之一，并被认定为考试作弊的，取消考试成绩。情节恶劣的，直接终止该考生考试。情节严重的，追究相关责任。涉嫌违法犯罪的，将移交司法部门依法处理。</w:t>
      </w:r>
    </w:p>
    <w:p w14:paraId="2DEFFFAD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第五条</w:t>
      </w:r>
      <w:r w:rsidRPr="0088479A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8479A">
        <w:rPr>
          <w:rFonts w:ascii="仿宋_GB2312" w:eastAsia="仿宋_GB2312" w:hAnsi="仿宋" w:hint="eastAsia"/>
          <w:sz w:val="32"/>
          <w:szCs w:val="32"/>
        </w:rPr>
        <w:t>考生有第三条所列考试违纪行为之一的，取消考试成绩。</w:t>
      </w:r>
    </w:p>
    <w:p w14:paraId="6B3056BA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第六条</w:t>
      </w:r>
      <w:r w:rsidRPr="0088479A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8479A">
        <w:rPr>
          <w:rFonts w:ascii="仿宋_GB2312" w:eastAsia="仿宋_GB2312" w:hAnsi="仿宋" w:hint="eastAsia"/>
          <w:sz w:val="32"/>
          <w:szCs w:val="32"/>
        </w:rPr>
        <w:t>考生因电脑设备问题、网络问题、考生个人行为</w:t>
      </w:r>
      <w:r w:rsidRPr="0088479A">
        <w:rPr>
          <w:rFonts w:ascii="仿宋_GB2312" w:eastAsia="仿宋_GB2312" w:hAnsi="仿宋" w:hint="eastAsia"/>
          <w:sz w:val="32"/>
          <w:szCs w:val="32"/>
        </w:rPr>
        <w:lastRenderedPageBreak/>
        <w:t>等问题，导致电脑端和移动</w:t>
      </w:r>
      <w:proofErr w:type="gramStart"/>
      <w:r w:rsidRPr="0088479A">
        <w:rPr>
          <w:rFonts w:ascii="仿宋_GB2312" w:eastAsia="仿宋_GB2312" w:hAnsi="仿宋" w:hint="eastAsia"/>
          <w:sz w:val="32"/>
          <w:szCs w:val="32"/>
        </w:rPr>
        <w:t>端考试</w:t>
      </w:r>
      <w:proofErr w:type="gramEnd"/>
      <w:r w:rsidRPr="0088479A">
        <w:rPr>
          <w:rFonts w:ascii="仿宋_GB2312" w:eastAsia="仿宋_GB2312" w:hAnsi="仿宋" w:hint="eastAsia"/>
          <w:sz w:val="32"/>
          <w:szCs w:val="32"/>
        </w:rPr>
        <w:t>视频数据缺失，影响判断考试有效性的，取消考试成绩。</w:t>
      </w:r>
    </w:p>
    <w:p w14:paraId="387C1754" w14:textId="77777777" w:rsidR="00BE06D7" w:rsidRPr="0088479A" w:rsidRDefault="0088479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8479A">
        <w:rPr>
          <w:rFonts w:ascii="仿宋_GB2312" w:eastAsia="仿宋_GB2312" w:hAnsi="仿宋" w:hint="eastAsia"/>
          <w:sz w:val="32"/>
          <w:szCs w:val="32"/>
        </w:rPr>
        <w:t>第七条</w:t>
      </w:r>
      <w:r w:rsidRPr="0088479A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8479A">
        <w:rPr>
          <w:rFonts w:ascii="仿宋_GB2312" w:eastAsia="仿宋_GB2312" w:hAnsi="仿宋" w:hint="eastAsia"/>
          <w:sz w:val="32"/>
          <w:szCs w:val="32"/>
        </w:rPr>
        <w:t>考试过程中，考生未按要求录制真实有效的环境展示、全身展示、考试全过程等移动端佐证视频、视频拍摄角度不符合要求、无故中断视频录制，影响判</w:t>
      </w:r>
      <w:r w:rsidRPr="0088479A">
        <w:rPr>
          <w:rFonts w:ascii="仿宋_GB2312" w:eastAsia="仿宋_GB2312" w:hAnsi="仿宋" w:hint="eastAsia"/>
          <w:sz w:val="32"/>
          <w:szCs w:val="32"/>
        </w:rPr>
        <w:t>断考试有效性的，取消考试成绩。</w:t>
      </w:r>
    </w:p>
    <w:sectPr w:rsidR="00BE06D7" w:rsidRPr="00884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M2MTAwYmJkYWI5ZWE4Y2ZlNTdjYzkzYjM2YWIzNTgifQ=="/>
  </w:docVars>
  <w:rsids>
    <w:rsidRoot w:val="00CF5E5B"/>
    <w:rsid w:val="00050F8A"/>
    <w:rsid w:val="000A167F"/>
    <w:rsid w:val="00391584"/>
    <w:rsid w:val="003C7804"/>
    <w:rsid w:val="00486E6E"/>
    <w:rsid w:val="00671438"/>
    <w:rsid w:val="006C7069"/>
    <w:rsid w:val="00707367"/>
    <w:rsid w:val="007F6E45"/>
    <w:rsid w:val="0088479A"/>
    <w:rsid w:val="008B7E8D"/>
    <w:rsid w:val="00BB6BBF"/>
    <w:rsid w:val="00BC0FC8"/>
    <w:rsid w:val="00BE06D7"/>
    <w:rsid w:val="00CF5E5B"/>
    <w:rsid w:val="00EA1E47"/>
    <w:rsid w:val="00FE1D47"/>
    <w:rsid w:val="23493733"/>
    <w:rsid w:val="2A092723"/>
    <w:rsid w:val="37DC577C"/>
    <w:rsid w:val="3CBA53FA"/>
    <w:rsid w:val="4D1F6494"/>
    <w:rsid w:val="5AE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689B"/>
  <w15:docId w15:val="{AE597ADC-414C-49DB-8AF2-46FE83A6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eastAsia="SimSun-ExtB" w:hAnsi="宋体" w:cs="宋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="宋体" w:eastAsia="SimSun-ExtB" w:hAnsi="宋体" w:cs="宋体"/>
      <w:b/>
      <w:bCs/>
      <w:sz w:val="2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91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3920</dc:creator>
  <cp:lastModifiedBy>Administrator</cp:lastModifiedBy>
  <cp:revision>15</cp:revision>
  <dcterms:created xsi:type="dcterms:W3CDTF">2022-11-04T02:42:00Z</dcterms:created>
  <dcterms:modified xsi:type="dcterms:W3CDTF">2022-11-22T01:20:00Z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23BEA6F5BF4B46A7B06A19F0F786A101</vt:lpwstr>
  </property>
</Properties>
</file>