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A1EE5">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bookmarkStart w:id="0" w:name="_GoBack"/>
      <w:bookmarkEnd w:id="0"/>
    </w:p>
    <w:p w14:paraId="42546F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保留的行政规范性文件目录</w:t>
      </w:r>
    </w:p>
    <w:p w14:paraId="2CA1EE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2"/>
        <w:gridCol w:w="5904"/>
        <w:gridCol w:w="3660"/>
        <w:gridCol w:w="3686"/>
      </w:tblGrid>
      <w:tr w14:paraId="23FD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tcPr>
          <w:p w14:paraId="3EB2C1E8">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序号</w:t>
            </w:r>
          </w:p>
        </w:tc>
        <w:tc>
          <w:tcPr>
            <w:tcW w:w="5904" w:type="dxa"/>
          </w:tcPr>
          <w:p w14:paraId="70B82600">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文件名称</w:t>
            </w:r>
          </w:p>
        </w:tc>
        <w:tc>
          <w:tcPr>
            <w:tcW w:w="3660" w:type="dxa"/>
          </w:tcPr>
          <w:p w14:paraId="0DDD0A72">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文号</w:t>
            </w:r>
          </w:p>
        </w:tc>
        <w:tc>
          <w:tcPr>
            <w:tcW w:w="3686" w:type="dxa"/>
          </w:tcPr>
          <w:p w14:paraId="1A71265C">
            <w:pPr>
              <w:jc w:val="center"/>
              <w:rPr>
                <w:rFonts w:hint="default"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备注</w:t>
            </w:r>
          </w:p>
        </w:tc>
      </w:tr>
      <w:tr w14:paraId="1176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2" w:type="dxa"/>
            <w:vAlign w:val="center"/>
          </w:tcPr>
          <w:p w14:paraId="192686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5904" w:type="dxa"/>
            <w:vAlign w:val="center"/>
          </w:tcPr>
          <w:p w14:paraId="40C07F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佳木斯市向阳区人民政府关于印发佳木斯市向阳区突发事件总体应急预案等</w:t>
            </w:r>
            <w:r>
              <w:rPr>
                <w:rFonts w:hint="eastAsia" w:ascii="仿宋" w:hAnsi="仿宋" w:eastAsia="仿宋" w:cs="仿宋"/>
                <w:sz w:val="32"/>
                <w:szCs w:val="32"/>
                <w:lang w:val="en-US" w:eastAsia="zh-CN"/>
              </w:rPr>
              <w:t>6部预案的通知</w:t>
            </w:r>
          </w:p>
        </w:tc>
        <w:tc>
          <w:tcPr>
            <w:tcW w:w="3660" w:type="dxa"/>
            <w:vAlign w:val="center"/>
          </w:tcPr>
          <w:p w14:paraId="64FA33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vertAlign w:val="baseline"/>
                <w:lang w:val="en-US" w:eastAsia="zh-CN"/>
              </w:rPr>
            </w:pPr>
            <w:r>
              <w:rPr>
                <w:rFonts w:hint="eastAsia" w:ascii="仿宋" w:hAnsi="仿宋" w:eastAsia="仿宋" w:cs="仿宋"/>
                <w:sz w:val="32"/>
                <w:szCs w:val="32"/>
                <w:lang w:val="en-US" w:eastAsia="zh-CN"/>
              </w:rPr>
              <w:t>佳向政规〔2022〕1号</w:t>
            </w:r>
          </w:p>
        </w:tc>
        <w:tc>
          <w:tcPr>
            <w:tcW w:w="3686" w:type="dxa"/>
            <w:vAlign w:val="center"/>
          </w:tcPr>
          <w:p w14:paraId="73EBA46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本预案被发布新制定的</w:t>
            </w:r>
            <w:r>
              <w:rPr>
                <w:rFonts w:hint="eastAsia" w:ascii="仿宋" w:hAnsi="仿宋" w:eastAsia="仿宋" w:cs="仿宋"/>
                <w:sz w:val="32"/>
                <w:szCs w:val="32"/>
                <w:lang w:eastAsia="zh-CN"/>
              </w:rPr>
              <w:t>《佳木斯市向阳区突发事件总体应急预案等</w:t>
            </w:r>
            <w:r>
              <w:rPr>
                <w:rFonts w:hint="eastAsia" w:ascii="仿宋" w:hAnsi="仿宋" w:eastAsia="仿宋" w:cs="仿宋"/>
                <w:sz w:val="32"/>
                <w:szCs w:val="32"/>
                <w:lang w:val="en-US" w:eastAsia="zh-CN"/>
              </w:rPr>
              <w:t>15部应急预案的通知</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（佳向政规〔2025〕1号）替代，自新预案生效之日起同步废止</w:t>
            </w:r>
          </w:p>
        </w:tc>
      </w:tr>
    </w:tbl>
    <w:p w14:paraId="6121121F">
      <w:pPr>
        <w:rPr>
          <w:rFonts w:hint="eastAsia" w:ascii="黑体" w:hAnsi="黑体" w:eastAsia="黑体" w:cs="黑体"/>
          <w:sz w:val="32"/>
          <w:szCs w:val="40"/>
          <w:lang w:val="en-US" w:eastAsia="zh-CN"/>
        </w:rPr>
      </w:pPr>
    </w:p>
    <w:p w14:paraId="397A9D74">
      <w:pPr>
        <w:rPr>
          <w:rFonts w:hint="eastAsia" w:ascii="黑体" w:hAnsi="黑体" w:eastAsia="黑体" w:cs="黑体"/>
          <w:sz w:val="32"/>
          <w:szCs w:val="40"/>
          <w:lang w:val="en-US" w:eastAsia="zh-CN"/>
        </w:rPr>
      </w:pPr>
    </w:p>
    <w:p w14:paraId="098D5ED4">
      <w:pPr>
        <w:rPr>
          <w:rFonts w:hint="eastAsia" w:ascii="黑体" w:hAnsi="黑体" w:eastAsia="黑体" w:cs="黑体"/>
          <w:sz w:val="32"/>
          <w:szCs w:val="40"/>
          <w:lang w:val="en-US" w:eastAsia="zh-CN"/>
        </w:rPr>
      </w:pPr>
    </w:p>
    <w:p w14:paraId="27B404DD">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附件2</w:t>
      </w:r>
    </w:p>
    <w:p w14:paraId="4F56560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40"/>
          <w:lang w:val="en-US" w:eastAsia="zh-CN"/>
        </w:rPr>
      </w:pPr>
    </w:p>
    <w:p w14:paraId="7D079A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废止的行政规范性文件目录</w:t>
      </w:r>
    </w:p>
    <w:p w14:paraId="51BDC3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52"/>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5912"/>
        <w:gridCol w:w="3645"/>
        <w:gridCol w:w="3700"/>
      </w:tblGrid>
      <w:tr w14:paraId="0306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tcPr>
          <w:p w14:paraId="7286CDBC">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序号</w:t>
            </w:r>
          </w:p>
        </w:tc>
        <w:tc>
          <w:tcPr>
            <w:tcW w:w="5912" w:type="dxa"/>
          </w:tcPr>
          <w:p w14:paraId="36AAD130">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文件名称</w:t>
            </w:r>
          </w:p>
        </w:tc>
        <w:tc>
          <w:tcPr>
            <w:tcW w:w="3645" w:type="dxa"/>
          </w:tcPr>
          <w:p w14:paraId="682553F2">
            <w:pPr>
              <w:jc w:val="center"/>
              <w:rPr>
                <w:rFonts w:hint="eastAsia"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文号</w:t>
            </w:r>
          </w:p>
        </w:tc>
        <w:tc>
          <w:tcPr>
            <w:tcW w:w="3700" w:type="dxa"/>
          </w:tcPr>
          <w:p w14:paraId="6C3A4340">
            <w:pPr>
              <w:jc w:val="center"/>
              <w:rPr>
                <w:rFonts w:hint="default" w:ascii="黑体" w:hAnsi="黑体" w:eastAsia="黑体" w:cs="黑体"/>
                <w:sz w:val="32"/>
                <w:szCs w:val="40"/>
                <w:vertAlign w:val="baseline"/>
                <w:lang w:val="en-US" w:eastAsia="zh-CN"/>
              </w:rPr>
            </w:pPr>
            <w:r>
              <w:rPr>
                <w:rFonts w:hint="eastAsia" w:ascii="黑体" w:hAnsi="黑体" w:eastAsia="黑体" w:cs="黑体"/>
                <w:sz w:val="32"/>
                <w:szCs w:val="40"/>
                <w:vertAlign w:val="baseline"/>
                <w:lang w:val="en-US" w:eastAsia="zh-CN"/>
              </w:rPr>
              <w:t>备注</w:t>
            </w:r>
          </w:p>
        </w:tc>
      </w:tr>
      <w:tr w14:paraId="2508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vAlign w:val="center"/>
          </w:tcPr>
          <w:p w14:paraId="142430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5912" w:type="dxa"/>
            <w:vAlign w:val="center"/>
          </w:tcPr>
          <w:p w14:paraId="462773E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佳木斯市向阳区人民政府关于印发佳木斯市向阳区自然灾害救助应急保障预案（修订稿）</w:t>
            </w:r>
            <w:r>
              <w:rPr>
                <w:rFonts w:hint="eastAsia" w:ascii="仿宋" w:hAnsi="仿宋" w:eastAsia="仿宋" w:cs="仿宋"/>
                <w:sz w:val="32"/>
                <w:szCs w:val="32"/>
                <w:lang w:val="en-US" w:eastAsia="zh-CN"/>
              </w:rPr>
              <w:t>通知</w:t>
            </w:r>
          </w:p>
        </w:tc>
        <w:tc>
          <w:tcPr>
            <w:tcW w:w="3645" w:type="dxa"/>
            <w:vAlign w:val="center"/>
          </w:tcPr>
          <w:p w14:paraId="02E2D3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佳向政规〔2024〕2号</w:t>
            </w:r>
          </w:p>
        </w:tc>
        <w:tc>
          <w:tcPr>
            <w:tcW w:w="3700" w:type="dxa"/>
          </w:tcPr>
          <w:p w14:paraId="4F866846">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40"/>
                <w:lang w:eastAsia="zh-CN"/>
              </w:rPr>
              <w:t>因</w:t>
            </w:r>
            <w:r>
              <w:rPr>
                <w:rFonts w:hint="eastAsia" w:ascii="仿宋" w:hAnsi="仿宋" w:eastAsia="仿宋" w:cs="仿宋"/>
                <w:sz w:val="32"/>
                <w:szCs w:val="40"/>
                <w:lang w:val="en-US" w:eastAsia="zh-CN"/>
              </w:rPr>
              <w:t>本预案主要内容被已完成发文程序</w:t>
            </w:r>
            <w:r>
              <w:rPr>
                <w:rFonts w:hint="eastAsia" w:ascii="仿宋" w:hAnsi="仿宋" w:eastAsia="仿宋" w:cs="仿宋"/>
                <w:sz w:val="32"/>
                <w:szCs w:val="40"/>
                <w:lang w:eastAsia="zh-CN"/>
              </w:rPr>
              <w:t>的《佳木斯市向阳区人民政府关于印发佳木斯市向阳区突发事件总体应急预案等</w:t>
            </w:r>
            <w:r>
              <w:rPr>
                <w:rFonts w:hint="eastAsia" w:ascii="仿宋" w:hAnsi="仿宋" w:eastAsia="仿宋" w:cs="仿宋"/>
                <w:sz w:val="32"/>
                <w:szCs w:val="40"/>
                <w:lang w:val="en-US" w:eastAsia="zh-CN"/>
              </w:rPr>
              <w:t>15部应急预案的通知</w:t>
            </w:r>
            <w:r>
              <w:rPr>
                <w:rFonts w:hint="eastAsia" w:ascii="仿宋" w:hAnsi="仿宋" w:eastAsia="仿宋" w:cs="仿宋"/>
                <w:sz w:val="32"/>
                <w:szCs w:val="40"/>
                <w:lang w:eastAsia="zh-CN"/>
              </w:rPr>
              <w:t>》</w:t>
            </w:r>
            <w:r>
              <w:rPr>
                <w:rFonts w:hint="eastAsia" w:ascii="仿宋" w:hAnsi="仿宋" w:eastAsia="仿宋" w:cs="仿宋"/>
                <w:sz w:val="32"/>
                <w:szCs w:val="40"/>
                <w:lang w:val="en-US" w:eastAsia="zh-CN"/>
              </w:rPr>
              <w:t>（佳向政规〔2025〕1号）覆盖，故废止</w:t>
            </w:r>
          </w:p>
        </w:tc>
      </w:tr>
    </w:tbl>
    <w:p w14:paraId="201D0258">
      <w:pPr>
        <w:jc w:val="left"/>
        <w:rPr>
          <w:rFonts w:hint="eastAsia" w:ascii="黑体" w:hAnsi="黑体" w:eastAsia="黑体" w:cs="黑体"/>
          <w:sz w:val="32"/>
          <w:szCs w:val="40"/>
          <w:lang w:val="en-US" w:eastAsia="zh-CN"/>
        </w:rPr>
      </w:pPr>
    </w:p>
    <w:p w14:paraId="4DADA9C6">
      <w:pPr>
        <w:jc w:val="left"/>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附件3</w:t>
      </w:r>
    </w:p>
    <w:p w14:paraId="6F449369">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宣布失效的行政规范性文件目录</w:t>
      </w:r>
    </w:p>
    <w:p w14:paraId="13B2D0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b w:val="0"/>
          <w:bCs w:val="0"/>
          <w:sz w:val="44"/>
          <w:szCs w:val="44"/>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5940"/>
        <w:gridCol w:w="3645"/>
        <w:gridCol w:w="3688"/>
      </w:tblGrid>
      <w:tr w14:paraId="7C29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shd w:val="clear" w:color="auto" w:fill="auto"/>
            <w:vAlign w:val="top"/>
          </w:tcPr>
          <w:p w14:paraId="505850BB">
            <w:pPr>
              <w:jc w:val="center"/>
              <w:rPr>
                <w:rFonts w:hint="eastAsia" w:ascii="黑体" w:hAnsi="黑体" w:eastAsia="黑体" w:cs="黑体"/>
                <w:kern w:val="2"/>
                <w:sz w:val="32"/>
                <w:szCs w:val="40"/>
                <w:vertAlign w:val="baseline"/>
                <w:lang w:val="en-US" w:eastAsia="zh-CN" w:bidi="ar-SA"/>
              </w:rPr>
            </w:pPr>
            <w:r>
              <w:rPr>
                <w:rFonts w:hint="eastAsia" w:ascii="黑体" w:hAnsi="黑体" w:eastAsia="黑体" w:cs="黑体"/>
                <w:sz w:val="32"/>
                <w:szCs w:val="40"/>
                <w:vertAlign w:val="baseline"/>
                <w:lang w:val="en-US" w:eastAsia="zh-CN"/>
              </w:rPr>
              <w:t>序号</w:t>
            </w:r>
          </w:p>
        </w:tc>
        <w:tc>
          <w:tcPr>
            <w:tcW w:w="5940" w:type="dxa"/>
            <w:shd w:val="clear" w:color="auto" w:fill="auto"/>
            <w:vAlign w:val="top"/>
          </w:tcPr>
          <w:p w14:paraId="0DBA9FBA">
            <w:pPr>
              <w:jc w:val="center"/>
              <w:rPr>
                <w:rFonts w:hint="eastAsia" w:ascii="黑体" w:hAnsi="黑体" w:eastAsia="黑体" w:cs="黑体"/>
                <w:kern w:val="2"/>
                <w:sz w:val="32"/>
                <w:szCs w:val="40"/>
                <w:vertAlign w:val="baseline"/>
                <w:lang w:val="en-US" w:eastAsia="zh-CN" w:bidi="ar-SA"/>
              </w:rPr>
            </w:pPr>
            <w:r>
              <w:rPr>
                <w:rFonts w:hint="eastAsia" w:ascii="黑体" w:hAnsi="黑体" w:eastAsia="黑体" w:cs="黑体"/>
                <w:sz w:val="32"/>
                <w:szCs w:val="40"/>
                <w:vertAlign w:val="baseline"/>
                <w:lang w:val="en-US" w:eastAsia="zh-CN"/>
              </w:rPr>
              <w:t>文件名称</w:t>
            </w:r>
          </w:p>
        </w:tc>
        <w:tc>
          <w:tcPr>
            <w:tcW w:w="3645" w:type="dxa"/>
            <w:shd w:val="clear" w:color="auto" w:fill="auto"/>
            <w:vAlign w:val="top"/>
          </w:tcPr>
          <w:p w14:paraId="712FA01F">
            <w:pPr>
              <w:jc w:val="center"/>
              <w:rPr>
                <w:rFonts w:hint="eastAsia" w:ascii="黑体" w:hAnsi="黑体" w:eastAsia="黑体" w:cs="黑体"/>
                <w:kern w:val="2"/>
                <w:sz w:val="32"/>
                <w:szCs w:val="40"/>
                <w:vertAlign w:val="baseline"/>
                <w:lang w:val="en-US" w:eastAsia="zh-CN" w:bidi="ar-SA"/>
              </w:rPr>
            </w:pPr>
            <w:r>
              <w:rPr>
                <w:rFonts w:hint="eastAsia" w:ascii="黑体" w:hAnsi="黑体" w:eastAsia="黑体" w:cs="黑体"/>
                <w:sz w:val="32"/>
                <w:szCs w:val="40"/>
                <w:vertAlign w:val="baseline"/>
                <w:lang w:val="en-US" w:eastAsia="zh-CN"/>
              </w:rPr>
              <w:t>文号</w:t>
            </w:r>
          </w:p>
        </w:tc>
        <w:tc>
          <w:tcPr>
            <w:tcW w:w="3688" w:type="dxa"/>
            <w:shd w:val="clear" w:color="auto" w:fill="auto"/>
            <w:vAlign w:val="top"/>
          </w:tcPr>
          <w:p w14:paraId="68E77768">
            <w:pPr>
              <w:jc w:val="center"/>
              <w:rPr>
                <w:rFonts w:hint="eastAsia" w:ascii="黑体" w:hAnsi="黑体" w:eastAsia="黑体" w:cs="黑体"/>
                <w:kern w:val="2"/>
                <w:sz w:val="32"/>
                <w:szCs w:val="40"/>
                <w:vertAlign w:val="baseline"/>
                <w:lang w:val="en-US" w:eastAsia="zh-CN" w:bidi="ar-SA"/>
              </w:rPr>
            </w:pPr>
            <w:r>
              <w:rPr>
                <w:rFonts w:hint="eastAsia" w:ascii="黑体" w:hAnsi="黑体" w:eastAsia="黑体" w:cs="黑体"/>
                <w:sz w:val="32"/>
                <w:szCs w:val="40"/>
                <w:vertAlign w:val="baseline"/>
                <w:lang w:val="en-US" w:eastAsia="zh-CN"/>
              </w:rPr>
              <w:t>备注</w:t>
            </w:r>
          </w:p>
        </w:tc>
      </w:tr>
      <w:tr w14:paraId="1B60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shd w:val="clear" w:color="auto" w:fill="auto"/>
            <w:vAlign w:val="center"/>
          </w:tcPr>
          <w:p w14:paraId="2FD3D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lang w:val="en-US" w:eastAsia="zh-CN"/>
              </w:rPr>
              <w:t>1</w:t>
            </w:r>
          </w:p>
        </w:tc>
        <w:tc>
          <w:tcPr>
            <w:tcW w:w="5940" w:type="dxa"/>
            <w:shd w:val="clear" w:color="auto" w:fill="auto"/>
            <w:vAlign w:val="center"/>
          </w:tcPr>
          <w:p w14:paraId="7E5F00F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lang w:eastAsia="zh-CN"/>
              </w:rPr>
              <w:t>佳木斯市向阳区人民政府关于加强烟花爆竹燃放管理的通告</w:t>
            </w:r>
          </w:p>
        </w:tc>
        <w:tc>
          <w:tcPr>
            <w:tcW w:w="3645" w:type="dxa"/>
            <w:shd w:val="clear" w:color="auto" w:fill="auto"/>
            <w:vAlign w:val="center"/>
          </w:tcPr>
          <w:p w14:paraId="2367BC1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lang w:eastAsia="zh-CN"/>
              </w:rPr>
              <w:t>佳向政规〔2024〕1号</w:t>
            </w:r>
          </w:p>
        </w:tc>
        <w:tc>
          <w:tcPr>
            <w:tcW w:w="3688" w:type="dxa"/>
            <w:vAlign w:val="center"/>
          </w:tcPr>
          <w:p w14:paraId="6E348191">
            <w:pPr>
              <w:pStyle w:val="2"/>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val="0"/>
                <w:sz w:val="32"/>
                <w:szCs w:val="32"/>
                <w:vertAlign w:val="baseline"/>
                <w:lang w:val="en-US" w:eastAsia="zh-CN"/>
              </w:rPr>
            </w:pPr>
            <w:r>
              <w:rPr>
                <w:rFonts w:hint="eastAsia" w:ascii="仿宋" w:hAnsi="仿宋" w:eastAsia="仿宋" w:cs="仿宋"/>
                <w:b w:val="0"/>
                <w:bCs w:val="0"/>
                <w:sz w:val="32"/>
                <w:szCs w:val="32"/>
                <w:lang w:val="en-US" w:eastAsia="zh-CN"/>
              </w:rPr>
              <w:t>文件</w:t>
            </w:r>
            <w:r>
              <w:rPr>
                <w:rFonts w:hint="eastAsia" w:ascii="仿宋" w:hAnsi="仿宋" w:eastAsia="仿宋" w:cs="仿宋"/>
                <w:b w:val="0"/>
                <w:bCs w:val="0"/>
                <w:sz w:val="32"/>
                <w:szCs w:val="32"/>
                <w:lang w:eastAsia="zh-CN"/>
              </w:rPr>
              <w:t>施行日期</w:t>
            </w:r>
            <w:r>
              <w:rPr>
                <w:rFonts w:hint="eastAsia" w:ascii="仿宋" w:hAnsi="仿宋" w:eastAsia="仿宋" w:cs="仿宋"/>
                <w:b w:val="0"/>
                <w:bCs w:val="0"/>
                <w:sz w:val="32"/>
                <w:szCs w:val="32"/>
                <w:lang w:val="en-US" w:eastAsia="zh-CN"/>
              </w:rPr>
              <w:t>明确规定</w:t>
            </w:r>
            <w:r>
              <w:rPr>
                <w:rFonts w:hint="eastAsia" w:ascii="仿宋" w:hAnsi="仿宋" w:eastAsia="仿宋" w:cs="仿宋"/>
                <w:b w:val="0"/>
                <w:bCs w:val="0"/>
                <w:sz w:val="32"/>
                <w:szCs w:val="32"/>
                <w:lang w:eastAsia="zh-CN"/>
              </w:rPr>
              <w:t>是2025年1月21日至2025年3月2日，因施行期限届满，宣布失效</w:t>
            </w:r>
          </w:p>
        </w:tc>
      </w:tr>
    </w:tbl>
    <w:p w14:paraId="14CEEB76">
      <w:pPr>
        <w:pStyle w:val="2"/>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186F8B-98A9-4774-8078-6CDAEE7D1B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E49BC35-2668-42B9-8E97-4BA4FA247290}"/>
  </w:font>
  <w:font w:name="方正小标宋简体">
    <w:panose1 w:val="02010600010101010101"/>
    <w:charset w:val="86"/>
    <w:family w:val="auto"/>
    <w:pitch w:val="default"/>
    <w:sig w:usb0="00000001" w:usb1="080E0000" w:usb2="00000000" w:usb3="00000000" w:csb0="00040000" w:csb1="00000000"/>
    <w:embedRegular r:id="rId3" w:fontKey="{0D2CB678-FF51-469D-A42B-6DFCE86D6627}"/>
  </w:font>
  <w:font w:name="仿宋">
    <w:panose1 w:val="02010609060101010101"/>
    <w:charset w:val="86"/>
    <w:family w:val="modern"/>
    <w:pitch w:val="default"/>
    <w:sig w:usb0="800002BF" w:usb1="38CF7CFA" w:usb2="00000016" w:usb3="00000000" w:csb0="00040001" w:csb1="00000000"/>
    <w:embedRegular r:id="rId4" w:fontKey="{66D836CA-8292-43BA-958A-B80FB6F7523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823F4"/>
    <w:rsid w:val="12156072"/>
    <w:rsid w:val="2D54061E"/>
    <w:rsid w:val="4B1B7449"/>
    <w:rsid w:val="550823F4"/>
    <w:rsid w:val="6CCA0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395</Words>
  <Characters>419</Characters>
  <Lines>0</Lines>
  <Paragraphs>0</Paragraphs>
  <TotalTime>185</TotalTime>
  <ScaleCrop>false</ScaleCrop>
  <LinksUpToDate>false</LinksUpToDate>
  <CharactersWithSpaces>419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2026-05-21T01:10:00Z</dcterms:created>
  <dc:creator>A</dc:creator>
  <cp:lastModifiedBy>A</cp:lastModifiedBy>
  <cp:lastPrinted>2026-06-01T02:52:19Z</cp:lastPrinted>
  <dcterms:modified xsi:type="dcterms:W3CDTF">2026-06-01T02:58:24Z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D2D139BE5873426F81C945872AA4DBCC_13</vt:lpwstr>
  </property>
  <property fmtid="{D5CDD505-2E9C-101B-9397-08002B2CF9AE}" pid="4" name="KSOTemplateDocerSaveRecord">
    <vt:lpwstr>eyJoZGlkIjoiMGQ0ODlkZjk1YWVhMmM1YjE4NTliNDE5NmJiMTdmNGMiLCJ1c2VySWQiOiIyNTc2OTIxMzcifQ==</vt:lpwstr>
  </property>
</Properties>
</file>